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5CB6D" w14:textId="4BD444C2" w:rsidR="008B6AF1" w:rsidRPr="00505C25" w:rsidRDefault="00BB371D">
      <w:pPr>
        <w:rPr>
          <w:u w:val="single"/>
        </w:rPr>
      </w:pPr>
      <w:r>
        <w:t xml:space="preserve">Library of Congress, Chronicling America, </w:t>
      </w:r>
      <w:r w:rsidRPr="00BB371D">
        <w:rPr>
          <w:b/>
          <w:bCs/>
        </w:rPr>
        <w:t xml:space="preserve">Clarke Courier, issue of Wednesday, </w:t>
      </w:r>
      <w:r w:rsidRPr="00505C25">
        <w:rPr>
          <w:b/>
          <w:bCs/>
          <w:u w:val="single"/>
        </w:rPr>
        <w:t>July 11, 1900</w:t>
      </w:r>
    </w:p>
    <w:p w14:paraId="295E9D18" w14:textId="40C58FC0" w:rsidR="00BB371D" w:rsidRDefault="00BB371D">
      <w:hyperlink r:id="rId4" w:history="1">
        <w:r>
          <w:rPr>
            <w:rStyle w:val="Hyperlink"/>
          </w:rPr>
          <w:t>https://chroniclingamerica.loc.gov/lccn/sn85025371/1900-07-11/ed-1/seq-2/</w:t>
        </w:r>
      </w:hyperlink>
      <w:r>
        <w:t xml:space="preserve"> </w:t>
      </w:r>
    </w:p>
    <w:p w14:paraId="74BB0CC5" w14:textId="77777777" w:rsidR="00BB371D" w:rsidRDefault="00BB371D"/>
    <w:p w14:paraId="7B4F59E0" w14:textId="4E9CFEBA" w:rsidR="00D550DA" w:rsidRDefault="00BB371D">
      <w:r>
        <w:t xml:space="preserve">Page 2, fifth column to right, </w:t>
      </w:r>
      <w:r w:rsidR="00505C25" w:rsidRPr="00C8531C">
        <w:rPr>
          <w:b/>
          <w:bCs/>
        </w:rPr>
        <w:t>e</w:t>
      </w:r>
      <w:r w:rsidRPr="00C8531C">
        <w:rPr>
          <w:b/>
          <w:bCs/>
        </w:rPr>
        <w:t>ditorial by John Crown on the</w:t>
      </w:r>
      <w:r>
        <w:t xml:space="preserve"> </w:t>
      </w:r>
      <w:r w:rsidRPr="00C8531C">
        <w:rPr>
          <w:b/>
          <w:bCs/>
        </w:rPr>
        <w:t>purpose and meaning of the Confederate monument</w:t>
      </w:r>
      <w:r w:rsidR="003F607A" w:rsidRPr="00C8531C">
        <w:rPr>
          <w:b/>
          <w:bCs/>
        </w:rPr>
        <w:t xml:space="preserve"> to be dedicated in Berryville </w:t>
      </w:r>
      <w:r w:rsidR="003F607A">
        <w:t xml:space="preserve">on </w:t>
      </w:r>
      <w:r w:rsidR="003F607A" w:rsidRPr="00505C25">
        <w:rPr>
          <w:u w:val="single"/>
        </w:rPr>
        <w:t>July 21, 1900</w:t>
      </w:r>
      <w:r w:rsidR="00D550DA">
        <w:t>:</w:t>
      </w:r>
    </w:p>
    <w:p w14:paraId="29352E56" w14:textId="77777777" w:rsidR="00E35096" w:rsidRDefault="00E35096"/>
    <w:p w14:paraId="670C35CE" w14:textId="77777777" w:rsidR="00385BAF" w:rsidRDefault="00E35096">
      <w:r>
        <w:rPr>
          <w:noProof/>
        </w:rPr>
        <w:drawing>
          <wp:anchor distT="0" distB="0" distL="114300" distR="114300" simplePos="0" relativeHeight="251658240" behindDoc="0" locked="0" layoutInCell="1" allowOverlap="1" wp14:anchorId="5A367430" wp14:editId="1891BE27">
            <wp:simplePos x="914400" y="1933575"/>
            <wp:positionH relativeFrom="column">
              <wp:align>left</wp:align>
            </wp:positionH>
            <wp:positionV relativeFrom="paragraph">
              <wp:align>top</wp:align>
            </wp:positionV>
            <wp:extent cx="2667000" cy="5752586"/>
            <wp:effectExtent l="0" t="0" r="0" b="63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75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19D973" w14:textId="1CE3DA0E" w:rsidR="00385BAF" w:rsidRPr="00385BAF" w:rsidRDefault="008B4798" w:rsidP="00385BAF">
      <w:r>
        <w:rPr>
          <w:noProof/>
        </w:rPr>
        <w:drawing>
          <wp:inline distT="0" distB="0" distL="0" distR="0" wp14:anchorId="6C30FA97" wp14:editId="2E0A52D7">
            <wp:extent cx="2667000" cy="1441257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432" cy="149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8EF2C" w14:textId="77777777" w:rsidR="00385BAF" w:rsidRPr="00385BAF" w:rsidRDefault="00385BAF" w:rsidP="00385BAF"/>
    <w:p w14:paraId="6F3452EF" w14:textId="77777777" w:rsidR="00385BAF" w:rsidRPr="00385BAF" w:rsidRDefault="00385BAF" w:rsidP="00385BAF"/>
    <w:p w14:paraId="5A2904CF" w14:textId="77777777" w:rsidR="00385BAF" w:rsidRPr="00385BAF" w:rsidRDefault="00385BAF" w:rsidP="00385BAF"/>
    <w:p w14:paraId="0B4917EC" w14:textId="77777777" w:rsidR="00385BAF" w:rsidRPr="00385BAF" w:rsidRDefault="00385BAF" w:rsidP="00385BAF"/>
    <w:p w14:paraId="17867B47" w14:textId="77777777" w:rsidR="00385BAF" w:rsidRPr="00385BAF" w:rsidRDefault="00385BAF" w:rsidP="00385BAF"/>
    <w:p w14:paraId="7151462F" w14:textId="77777777" w:rsidR="00385BAF" w:rsidRPr="00385BAF" w:rsidRDefault="00385BAF" w:rsidP="00385BAF"/>
    <w:p w14:paraId="1A1E5CFB" w14:textId="77777777" w:rsidR="00385BAF" w:rsidRPr="00385BAF" w:rsidRDefault="00385BAF" w:rsidP="00385BAF"/>
    <w:p w14:paraId="046E4CCD" w14:textId="77777777" w:rsidR="00385BAF" w:rsidRPr="00385BAF" w:rsidRDefault="00385BAF" w:rsidP="00385BAF"/>
    <w:p w14:paraId="0B1B4999" w14:textId="77777777" w:rsidR="00385BAF" w:rsidRPr="00385BAF" w:rsidRDefault="00385BAF" w:rsidP="00385BAF"/>
    <w:p w14:paraId="12F05961" w14:textId="77777777" w:rsidR="00385BAF" w:rsidRPr="00385BAF" w:rsidRDefault="00385BAF" w:rsidP="00385BAF"/>
    <w:p w14:paraId="55B73854" w14:textId="77777777" w:rsidR="00385BAF" w:rsidRDefault="00385BAF" w:rsidP="00385BAF">
      <w:pPr>
        <w:tabs>
          <w:tab w:val="left" w:pos="2025"/>
        </w:tabs>
      </w:pPr>
      <w:r>
        <w:t>“… decision of the Supreme Court of the land” refers to</w:t>
      </w:r>
    </w:p>
    <w:p w14:paraId="530D295C" w14:textId="77777777" w:rsidR="008B4798" w:rsidRPr="008B4798" w:rsidRDefault="00385BAF" w:rsidP="00385BAF">
      <w:pPr>
        <w:tabs>
          <w:tab w:val="left" w:pos="2025"/>
        </w:tabs>
      </w:pPr>
      <w:r>
        <w:rPr>
          <w:i/>
          <w:iCs/>
        </w:rPr>
        <w:t>Dred Scott v. Sandford</w:t>
      </w:r>
      <w:r>
        <w:t>, 1857, holding that negroes are</w:t>
      </w:r>
      <w:r w:rsidR="008B4798">
        <w:t xml:space="preserve"> . </w:t>
      </w:r>
      <w:r w:rsidR="008B4798" w:rsidRPr="00C8531C">
        <w:rPr>
          <w:i/>
          <w:iCs/>
        </w:rPr>
        <w:t xml:space="preserve">. . </w:t>
      </w:r>
      <w:r w:rsidRPr="00C8531C">
        <w:rPr>
          <w:i/>
          <w:iCs/>
        </w:rPr>
        <w:t xml:space="preserve">“beings of an inferior order” </w:t>
      </w:r>
      <w:r w:rsidR="008B4798" w:rsidRPr="00C8531C">
        <w:rPr>
          <w:i/>
          <w:iCs/>
        </w:rPr>
        <w:t xml:space="preserve">. . .  </w:t>
      </w:r>
      <w:r w:rsidRPr="00C8531C">
        <w:rPr>
          <w:i/>
          <w:iCs/>
        </w:rPr>
        <w:t xml:space="preserve">and that they have no </w:t>
      </w:r>
      <w:r w:rsidRPr="008B4798">
        <w:rPr>
          <w:i/>
          <w:iCs/>
        </w:rPr>
        <w:t>rights which the white man was bound to respect; and that the negro might justly and lawfully be reduced to slavery for his benefit</w:t>
      </w:r>
      <w:r w:rsidR="008B4798" w:rsidRPr="008B4798">
        <w:rPr>
          <w:i/>
          <w:iCs/>
        </w:rPr>
        <w:t>.”</w:t>
      </w:r>
      <w:r w:rsidR="008B4798">
        <w:rPr>
          <w:i/>
          <w:iCs/>
        </w:rPr>
        <w:t xml:space="preserve"> </w:t>
      </w:r>
      <w:r w:rsidR="008B4798" w:rsidRPr="008B4798">
        <w:t xml:space="preserve">and therefore could not be </w:t>
      </w:r>
    </w:p>
    <w:p w14:paraId="2CCE6F26" w14:textId="77777777" w:rsidR="008B4798" w:rsidRDefault="008B4798" w:rsidP="00385BAF">
      <w:pPr>
        <w:tabs>
          <w:tab w:val="left" w:pos="2025"/>
        </w:tabs>
      </w:pPr>
      <w:r w:rsidRPr="008B4798">
        <w:t>considered citizens</w:t>
      </w:r>
      <w:r>
        <w:t xml:space="preserve"> nor entitled to any such rights</w:t>
      </w:r>
      <w:r w:rsidRPr="008B4798">
        <w:t>.</w:t>
      </w:r>
    </w:p>
    <w:p w14:paraId="161F4D8D" w14:textId="77777777" w:rsidR="008B4798" w:rsidRDefault="008B4798" w:rsidP="00385BAF">
      <w:pPr>
        <w:tabs>
          <w:tab w:val="left" w:pos="2025"/>
        </w:tabs>
      </w:pPr>
    </w:p>
    <w:p w14:paraId="17022B47" w14:textId="6B6E4913" w:rsidR="008B4798" w:rsidRDefault="008B4798" w:rsidP="00385BAF">
      <w:pPr>
        <w:tabs>
          <w:tab w:val="left" w:pos="2025"/>
        </w:tabs>
      </w:pPr>
      <w:r>
        <w:t>Reversed by the 13</w:t>
      </w:r>
      <w:r w:rsidRPr="008B4798">
        <w:rPr>
          <w:vertAlign w:val="superscript"/>
        </w:rPr>
        <w:t>th</w:t>
      </w:r>
      <w:r>
        <w:t>, 14</w:t>
      </w:r>
      <w:r w:rsidRPr="008B4798">
        <w:rPr>
          <w:vertAlign w:val="superscript"/>
        </w:rPr>
        <w:t>th</w:t>
      </w:r>
      <w:r>
        <w:t>, and 15</w:t>
      </w:r>
      <w:r w:rsidRPr="00C8531C">
        <w:rPr>
          <w:vertAlign w:val="superscript"/>
        </w:rPr>
        <w:t>th</w:t>
      </w:r>
      <w:r w:rsidR="00C8531C">
        <w:t xml:space="preserve"> </w:t>
      </w:r>
      <w:r>
        <w:t>Amendments to</w:t>
      </w:r>
    </w:p>
    <w:p w14:paraId="142816A0" w14:textId="6FB04B35" w:rsidR="00D550DA" w:rsidRDefault="008B4798" w:rsidP="00385BAF">
      <w:pPr>
        <w:tabs>
          <w:tab w:val="left" w:pos="2025"/>
        </w:tabs>
      </w:pPr>
      <w:r>
        <w:t>the US Constitution, following the defeat of the Confederate States of America.</w:t>
      </w:r>
      <w:r w:rsidR="00385BAF" w:rsidRPr="008B4798">
        <w:rPr>
          <w:i/>
          <w:iCs/>
        </w:rPr>
        <w:tab/>
      </w:r>
      <w:r w:rsidR="00385BAF">
        <w:br w:type="textWrapping" w:clear="all"/>
      </w:r>
    </w:p>
    <w:p w14:paraId="42CFE299" w14:textId="6EB1DD85" w:rsidR="00D550DA" w:rsidRDefault="00E35096" w:rsidP="00E35096">
      <w:pPr>
        <w:jc w:val="both"/>
      </w:pPr>
      <w:r>
        <w:t xml:space="preserve">                                                                                                       </w:t>
      </w:r>
    </w:p>
    <w:p w14:paraId="4615999C" w14:textId="0AE29F4B" w:rsidR="00102034" w:rsidRDefault="00E35096" w:rsidP="00505C25">
      <w:pPr>
        <w:jc w:val="both"/>
      </w:pPr>
      <w:r>
        <w:rPr>
          <w:noProof/>
        </w:rPr>
        <w:lastRenderedPageBreak/>
        <w:drawing>
          <wp:inline distT="0" distB="0" distL="0" distR="0" wp14:anchorId="23314C56" wp14:editId="1234A3E2">
            <wp:extent cx="3165612" cy="5086033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08" cy="548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034">
        <w:tab/>
        <w:t xml:space="preserve">     </w:t>
      </w:r>
      <w:r w:rsidR="00D550DA">
        <w:t xml:space="preserve">                               </w:t>
      </w:r>
      <w:r w:rsidR="003F607A">
        <w:t xml:space="preserve">     </w:t>
      </w:r>
      <w:r w:rsidR="003F607A">
        <w:rPr>
          <w:noProof/>
        </w:rPr>
        <w:t xml:space="preserve">      </w:t>
      </w:r>
    </w:p>
    <w:p w14:paraId="4FA12484" w14:textId="4EEB7754" w:rsidR="00102034" w:rsidRDefault="00505C25" w:rsidP="00505C25">
      <w:pPr>
        <w:rPr>
          <w:noProof/>
        </w:rPr>
      </w:pPr>
      <w:r>
        <w:rPr>
          <w:noProof/>
        </w:rPr>
        <w:drawing>
          <wp:inline distT="0" distB="0" distL="0" distR="0" wp14:anchorId="22B6146D" wp14:editId="32AABBCE">
            <wp:extent cx="3146686" cy="21050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507" cy="211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C28E5" w14:textId="77777777" w:rsidR="00102034" w:rsidRDefault="00102034" w:rsidP="003F607A">
      <w:pPr>
        <w:jc w:val="center"/>
        <w:rPr>
          <w:noProof/>
        </w:rPr>
      </w:pPr>
    </w:p>
    <w:p w14:paraId="076FE004" w14:textId="77777777" w:rsidR="00102034" w:rsidRDefault="00102034" w:rsidP="003F607A">
      <w:pPr>
        <w:jc w:val="center"/>
        <w:rPr>
          <w:noProof/>
        </w:rPr>
      </w:pPr>
    </w:p>
    <w:p w14:paraId="774A7AB7" w14:textId="77777777" w:rsidR="00102034" w:rsidRDefault="00102034" w:rsidP="003F607A">
      <w:pPr>
        <w:jc w:val="center"/>
        <w:rPr>
          <w:noProof/>
        </w:rPr>
      </w:pPr>
    </w:p>
    <w:p w14:paraId="25334845" w14:textId="77777777" w:rsidR="00102034" w:rsidRDefault="00102034" w:rsidP="003F607A">
      <w:pPr>
        <w:jc w:val="center"/>
        <w:rPr>
          <w:noProof/>
        </w:rPr>
      </w:pPr>
    </w:p>
    <w:p w14:paraId="2B27E4FA" w14:textId="77777777" w:rsidR="00102034" w:rsidRDefault="00102034" w:rsidP="003F607A">
      <w:pPr>
        <w:jc w:val="center"/>
        <w:rPr>
          <w:noProof/>
        </w:rPr>
      </w:pPr>
    </w:p>
    <w:p w14:paraId="60D4740A" w14:textId="77777777" w:rsidR="00102034" w:rsidRDefault="00102034" w:rsidP="003F607A">
      <w:pPr>
        <w:jc w:val="center"/>
        <w:rPr>
          <w:noProof/>
        </w:rPr>
      </w:pPr>
    </w:p>
    <w:p w14:paraId="7CD61E70" w14:textId="77777777" w:rsidR="00102034" w:rsidRDefault="00102034" w:rsidP="003F607A">
      <w:pPr>
        <w:jc w:val="center"/>
        <w:rPr>
          <w:noProof/>
        </w:rPr>
      </w:pPr>
    </w:p>
    <w:p w14:paraId="5808D433" w14:textId="77777777" w:rsidR="00102034" w:rsidRDefault="00102034" w:rsidP="003F607A">
      <w:pPr>
        <w:jc w:val="center"/>
        <w:rPr>
          <w:noProof/>
        </w:rPr>
      </w:pPr>
    </w:p>
    <w:p w14:paraId="4C45BB39" w14:textId="77777777" w:rsidR="00102034" w:rsidRDefault="00102034" w:rsidP="003F607A">
      <w:pPr>
        <w:jc w:val="center"/>
        <w:rPr>
          <w:noProof/>
        </w:rPr>
      </w:pPr>
    </w:p>
    <w:p w14:paraId="047C31C8" w14:textId="77777777" w:rsidR="00102034" w:rsidRDefault="00102034" w:rsidP="003F607A">
      <w:pPr>
        <w:jc w:val="center"/>
        <w:rPr>
          <w:noProof/>
        </w:rPr>
      </w:pPr>
    </w:p>
    <w:p w14:paraId="13820242" w14:textId="77777777" w:rsidR="00102034" w:rsidRDefault="00102034" w:rsidP="003F607A">
      <w:pPr>
        <w:jc w:val="center"/>
        <w:rPr>
          <w:noProof/>
        </w:rPr>
      </w:pPr>
    </w:p>
    <w:p w14:paraId="1B2A5433" w14:textId="77777777" w:rsidR="00102034" w:rsidRDefault="00102034" w:rsidP="003F607A">
      <w:pPr>
        <w:jc w:val="center"/>
        <w:rPr>
          <w:noProof/>
        </w:rPr>
      </w:pPr>
    </w:p>
    <w:p w14:paraId="365968B1" w14:textId="77777777" w:rsidR="00102034" w:rsidRDefault="00102034" w:rsidP="003F607A">
      <w:pPr>
        <w:jc w:val="center"/>
        <w:rPr>
          <w:noProof/>
        </w:rPr>
      </w:pPr>
    </w:p>
    <w:p w14:paraId="7280F54C" w14:textId="77777777" w:rsidR="00102034" w:rsidRDefault="00102034" w:rsidP="003F607A">
      <w:pPr>
        <w:jc w:val="center"/>
        <w:rPr>
          <w:noProof/>
        </w:rPr>
      </w:pPr>
    </w:p>
    <w:p w14:paraId="758E3754" w14:textId="77777777" w:rsidR="00102034" w:rsidRDefault="00102034" w:rsidP="003F607A">
      <w:pPr>
        <w:jc w:val="center"/>
        <w:rPr>
          <w:noProof/>
        </w:rPr>
      </w:pPr>
    </w:p>
    <w:p w14:paraId="0B33E34A" w14:textId="36C79EFD" w:rsidR="003F607A" w:rsidRDefault="003F607A" w:rsidP="003F607A">
      <w:pPr>
        <w:jc w:val="center"/>
      </w:pPr>
      <w:r>
        <w:rPr>
          <w:noProof/>
        </w:rPr>
        <w:t xml:space="preserve">                   </w:t>
      </w:r>
    </w:p>
    <w:sectPr w:rsidR="003F6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69"/>
    <w:rsid w:val="00102034"/>
    <w:rsid w:val="00385BAF"/>
    <w:rsid w:val="003F607A"/>
    <w:rsid w:val="00505C25"/>
    <w:rsid w:val="008B4798"/>
    <w:rsid w:val="008B6AF1"/>
    <w:rsid w:val="00BB371D"/>
    <w:rsid w:val="00C8531C"/>
    <w:rsid w:val="00D550DA"/>
    <w:rsid w:val="00DA6869"/>
    <w:rsid w:val="00E3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EA074"/>
  <w15:chartTrackingRefBased/>
  <w15:docId w15:val="{D26F5961-666A-438E-BC96-C4792B5D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37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chroniclingamerica.loc.gov/lccn/sn85025371/1900-07-11/ed-1/seq-2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Clermont Foundation</dc:creator>
  <cp:keywords/>
  <dc:description/>
  <cp:lastModifiedBy>The Clermont Foundation</cp:lastModifiedBy>
  <cp:revision>2</cp:revision>
  <dcterms:created xsi:type="dcterms:W3CDTF">2021-02-03T19:54:00Z</dcterms:created>
  <dcterms:modified xsi:type="dcterms:W3CDTF">2021-02-03T21:57:00Z</dcterms:modified>
</cp:coreProperties>
</file>